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2294" w14:textId="4F9DAD0C" w:rsidR="00C22424" w:rsidRDefault="00C22424" w:rsidP="00C22424">
      <w:pPr>
        <w:pStyle w:val="Body"/>
        <w:tabs>
          <w:tab w:val="left" w:pos="2265"/>
          <w:tab w:val="left" w:pos="2385"/>
          <w:tab w:val="left" w:pos="3360"/>
          <w:tab w:val="left" w:pos="3765"/>
          <w:tab w:val="left" w:pos="3885"/>
          <w:tab w:val="left" w:pos="4095"/>
          <w:tab w:val="left" w:pos="5022"/>
          <w:tab w:val="left" w:pos="5190"/>
          <w:tab w:val="left" w:pos="5514"/>
          <w:tab w:val="left" w:pos="556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Risk Assessment: </w:t>
      </w:r>
      <w:r>
        <w:rPr>
          <w:b/>
          <w:bCs/>
          <w:sz w:val="36"/>
          <w:szCs w:val="36"/>
          <w:lang w:val="en-US"/>
        </w:rPr>
        <w:t xml:space="preserve">Rural &amp; Wild </w:t>
      </w:r>
      <w:r>
        <w:rPr>
          <w:b/>
          <w:bCs/>
          <w:sz w:val="36"/>
          <w:szCs w:val="36"/>
          <w:lang w:val="en-US"/>
        </w:rPr>
        <w:t xml:space="preserve">Outdoor Training Session </w:t>
      </w:r>
    </w:p>
    <w:p w14:paraId="73F45FA7" w14:textId="77777777" w:rsidR="00C22424" w:rsidRDefault="00C22424" w:rsidP="00C22424">
      <w:pPr>
        <w:pStyle w:val="Body"/>
        <w:spacing w:after="0" w:line="240" w:lineRule="auto"/>
        <w:rPr>
          <w:b/>
          <w:bCs/>
          <w:sz w:val="24"/>
          <w:szCs w:val="24"/>
          <w:lang w:val="en-US"/>
        </w:rPr>
        <w:sectPr w:rsidR="00C22424" w:rsidSect="00C22424">
          <w:pgSz w:w="15840" w:h="12240" w:orient="landscape"/>
          <w:pgMar w:top="720" w:right="720" w:bottom="720" w:left="720" w:header="709" w:footer="709" w:gutter="0"/>
          <w:cols w:space="720"/>
          <w:docGrid w:linePitch="326"/>
        </w:sectPr>
      </w:pPr>
    </w:p>
    <w:p w14:paraId="01068C59" w14:textId="77777777" w:rsidR="00C22424" w:rsidRDefault="00C22424" w:rsidP="00C22424">
      <w:pPr>
        <w:pStyle w:val="Body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Activity: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Short walk during Training Session</w:t>
      </w:r>
    </w:p>
    <w:p w14:paraId="7342DD6A" w14:textId="1E0D7D71" w:rsidR="00C22424" w:rsidRDefault="00C22424" w:rsidP="00C22424">
      <w:pPr>
        <w:pStyle w:val="Body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Date of activity: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Tues 23</w:t>
      </w:r>
      <w:r w:rsidRPr="00C22424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Sept</w:t>
      </w:r>
      <w:r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5</w:t>
      </w:r>
    </w:p>
    <w:p w14:paraId="6735165B" w14:textId="66BBEB4A" w:rsidR="00C22424" w:rsidRDefault="00C22424" w:rsidP="00C22424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Date of risk assessment</w:t>
      </w:r>
      <w:proofErr w:type="gramStart"/>
      <w:r>
        <w:rPr>
          <w:b/>
          <w:bCs/>
          <w:sz w:val="24"/>
          <w:szCs w:val="24"/>
          <w:lang w:val="en-US"/>
        </w:rPr>
        <w:t xml:space="preserve">: 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Tu</w:t>
      </w:r>
      <w:r>
        <w:rPr>
          <w:sz w:val="24"/>
          <w:szCs w:val="24"/>
          <w:lang w:val="en-US"/>
        </w:rPr>
        <w:t>es</w:t>
      </w:r>
      <w:proofErr w:type="gramEnd"/>
      <w:r>
        <w:rPr>
          <w:sz w:val="24"/>
          <w:szCs w:val="24"/>
          <w:lang w:val="en-US"/>
        </w:rPr>
        <w:t xml:space="preserve"> 26</w:t>
      </w:r>
      <w:r w:rsidRPr="00C22424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Aug</w:t>
      </w:r>
      <w:r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5</w:t>
      </w:r>
    </w:p>
    <w:p w14:paraId="7AA7872F" w14:textId="325F43E5" w:rsidR="00C22424" w:rsidRDefault="00C22424" w:rsidP="00C22424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Location: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St Eds cathedral grounds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</w:p>
    <w:p w14:paraId="07FA0605" w14:textId="77777777" w:rsidR="00C22424" w:rsidRDefault="00C22424" w:rsidP="00C22424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Time/frequency</w:t>
      </w:r>
      <w:proofErr w:type="gramStart"/>
      <w:r>
        <w:rPr>
          <w:b/>
          <w:bCs/>
          <w:sz w:val="24"/>
          <w:szCs w:val="24"/>
          <w:lang w:val="en-US"/>
        </w:rPr>
        <w:t xml:space="preserve">: </w:t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One</w:t>
      </w:r>
      <w:proofErr w:type="gramEnd"/>
      <w:r>
        <w:rPr>
          <w:sz w:val="24"/>
          <w:szCs w:val="24"/>
          <w:lang w:val="en-US"/>
        </w:rPr>
        <w:t xml:space="preserve"> off session</w:t>
      </w:r>
      <w:r>
        <w:rPr>
          <w:b/>
          <w:bCs/>
          <w:sz w:val="24"/>
          <w:szCs w:val="24"/>
          <w:lang w:val="en-US"/>
        </w:rPr>
        <w:t xml:space="preserve">         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</w:p>
    <w:p w14:paraId="1DC5AFAE" w14:textId="77777777" w:rsidR="00C22424" w:rsidRPr="0072108F" w:rsidRDefault="00C22424" w:rsidP="00C22424">
      <w:pPr>
        <w:pStyle w:val="Body"/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b/>
          <w:bCs/>
          <w:sz w:val="24"/>
          <w:szCs w:val="24"/>
          <w:lang w:val="en-US"/>
        </w:rPr>
        <w:t xml:space="preserve">Review date:                </w:t>
      </w:r>
      <w:r w:rsidRPr="0072108F">
        <w:rPr>
          <w:bCs/>
          <w:sz w:val="24"/>
          <w:szCs w:val="24"/>
          <w:lang w:val="en-US"/>
        </w:rPr>
        <w:t>N/A</w:t>
      </w:r>
    </w:p>
    <w:p w14:paraId="43F17316" w14:textId="77777777" w:rsidR="00C22424" w:rsidRDefault="00C22424" w:rsidP="00C22424">
      <w:pPr>
        <w:pStyle w:val="Body"/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  <w:sectPr w:rsidR="00C22424" w:rsidSect="00C22424">
          <w:type w:val="continuous"/>
          <w:pgSz w:w="15840" w:h="12240" w:orient="landscape"/>
          <w:pgMar w:top="720" w:right="720" w:bottom="720" w:left="720" w:header="709" w:footer="709" w:gutter="0"/>
          <w:cols w:num="2" w:space="720"/>
          <w:docGrid w:linePitch="326"/>
        </w:sectPr>
      </w:pPr>
    </w:p>
    <w:p w14:paraId="20D8FAC5" w14:textId="77777777" w:rsidR="00C22424" w:rsidRDefault="00C22424" w:rsidP="00C22424">
      <w:pPr>
        <w:pStyle w:val="Body"/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tbl>
      <w:tblPr>
        <w:tblW w:w="14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7"/>
        <w:gridCol w:w="3605"/>
        <w:gridCol w:w="870"/>
        <w:gridCol w:w="813"/>
        <w:gridCol w:w="815"/>
        <w:gridCol w:w="4900"/>
        <w:gridCol w:w="904"/>
        <w:gridCol w:w="904"/>
        <w:gridCol w:w="912"/>
      </w:tblGrid>
      <w:tr w:rsidR="00C22424" w14:paraId="552BD5C6" w14:textId="77777777" w:rsidTr="00DB2A82">
        <w:trPr>
          <w:trHeight w:val="29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20FF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3B0C7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Identified Risk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897B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Assessment of Risk</w:t>
            </w:r>
          </w:p>
        </w:tc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3D63B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Controls Required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3ECB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Residual Risk</w:t>
            </w:r>
          </w:p>
        </w:tc>
      </w:tr>
      <w:tr w:rsidR="00C22424" w14:paraId="4277DEE6" w14:textId="77777777" w:rsidTr="00DB2A82">
        <w:trPr>
          <w:trHeight w:val="29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B4F994" w14:textId="77777777" w:rsidR="00C22424" w:rsidRDefault="00C22424" w:rsidP="00DB2A82"/>
        </w:tc>
        <w:tc>
          <w:tcPr>
            <w:tcW w:w="3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D764C6" w14:textId="77777777" w:rsidR="00C22424" w:rsidRDefault="00C22424" w:rsidP="00DB2A82"/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011B" w14:textId="77777777" w:rsidR="00C22424" w:rsidRPr="00412433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12433">
              <w:rPr>
                <w:b/>
                <w:bCs/>
                <w:sz w:val="16"/>
                <w:szCs w:val="16"/>
                <w:lang w:val="en-US"/>
              </w:rPr>
              <w:t xml:space="preserve">Likelihood x Consequence =    Risk       </w:t>
            </w:r>
          </w:p>
        </w:tc>
        <w:tc>
          <w:tcPr>
            <w:tcW w:w="4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314858" w14:textId="77777777" w:rsidR="00C22424" w:rsidRDefault="00C22424" w:rsidP="00DB2A82"/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2226" w14:textId="77777777" w:rsidR="00C22424" w:rsidRPr="00412433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rPr>
                <w:sz w:val="16"/>
                <w:szCs w:val="16"/>
              </w:rPr>
            </w:pPr>
            <w:r w:rsidRPr="00412433">
              <w:rPr>
                <w:b/>
                <w:bCs/>
                <w:sz w:val="16"/>
                <w:szCs w:val="16"/>
                <w:lang w:val="en-US"/>
              </w:rPr>
              <w:t xml:space="preserve"> Likelihood x Consequence =    Risk       </w:t>
            </w:r>
          </w:p>
        </w:tc>
      </w:tr>
      <w:tr w:rsidR="00C22424" w14:paraId="6607BF50" w14:textId="77777777" w:rsidTr="00DB2A82">
        <w:trPr>
          <w:trHeight w:val="68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F0842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7244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Injury caused by slips, trips or falls</w:t>
            </w:r>
          </w:p>
          <w:p w14:paraId="28186D93" w14:textId="77777777" w:rsidR="00C22424" w:rsidRDefault="00C22424" w:rsidP="00DB2A82">
            <w:pPr>
              <w:pStyle w:val="ListParagraph"/>
              <w:tabs>
                <w:tab w:val="left" w:pos="4215"/>
              </w:tabs>
              <w:ind w:hanging="72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7632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3352D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F776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8"/>
                <w:szCs w:val="28"/>
                <w:u w:color="FF0000"/>
                <w:lang w:val="en-US"/>
              </w:rPr>
              <w:t>8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23F0" w14:textId="465D83D8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Leader</w:t>
            </w:r>
            <w:r>
              <w:rPr>
                <w:sz w:val="20"/>
                <w:szCs w:val="20"/>
                <w:lang w:val="en-US"/>
              </w:rPr>
              <w:t xml:space="preserve"> to complete pre-walk. Team to remove or highlight potential trip hazards:</w:t>
            </w:r>
          </w:p>
          <w:p w14:paraId="25EC7F43" w14:textId="77777777" w:rsidR="00C22424" w:rsidRPr="0072108F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e.g. Roots / Uneven ground / Slippy if wet.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F558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2029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B403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color w:val="00B050"/>
                <w:sz w:val="28"/>
                <w:szCs w:val="28"/>
                <w:u w:color="00B050"/>
                <w:lang w:val="en-US"/>
              </w:rPr>
              <w:t>3</w:t>
            </w:r>
          </w:p>
        </w:tc>
      </w:tr>
      <w:tr w:rsidR="00C22424" w14:paraId="1BDBD7D7" w14:textId="77777777" w:rsidTr="00DB2A82">
        <w:trPr>
          <w:trHeight w:val="61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3534D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7BDF98BF" w14:textId="77777777" w:rsidR="00C22424" w:rsidRDefault="00C22424" w:rsidP="00DB2A82">
            <w:pPr>
              <w:pStyle w:val="ListParagraph"/>
              <w:tabs>
                <w:tab w:val="left" w:pos="4215"/>
              </w:tabs>
              <w:ind w:left="34" w:hanging="34"/>
            </w:pPr>
            <w:r>
              <w:t xml:space="preserve">Weather related illness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C72E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09D9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B760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8"/>
                <w:szCs w:val="28"/>
                <w:u w:color="FF0000"/>
                <w:lang w:val="en-US"/>
              </w:rPr>
              <w:t>4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CD25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 xml:space="preserve">Forecast looks fine. Attendees </w:t>
            </w:r>
            <w:proofErr w:type="gramStart"/>
            <w:r>
              <w:rPr>
                <w:sz w:val="20"/>
                <w:szCs w:val="20"/>
                <w:lang w:val="en-US"/>
              </w:rPr>
              <w:t>encouraged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to wear appropriate clothing / footwear.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D43D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1329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CE0F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color w:val="00B050"/>
                <w:sz w:val="28"/>
                <w:szCs w:val="28"/>
                <w:u w:color="00B050"/>
                <w:lang w:val="en-US"/>
              </w:rPr>
              <w:t>2</w:t>
            </w:r>
          </w:p>
        </w:tc>
      </w:tr>
      <w:tr w:rsidR="00C22424" w14:paraId="1A23DB45" w14:textId="77777777" w:rsidTr="00DB2A82">
        <w:trPr>
          <w:trHeight w:val="69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0408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9833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 xml:space="preserve">Bites, stings, scratches </w:t>
            </w:r>
            <w:proofErr w:type="spellStart"/>
            <w:r>
              <w:rPr>
                <w:sz w:val="24"/>
                <w:szCs w:val="24"/>
                <w:lang w:val="en-US"/>
              </w:rPr>
              <w:t>etc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A894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1D9E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06CD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8"/>
                <w:szCs w:val="28"/>
                <w:u w:color="FF0000"/>
                <w:lang w:val="en-US"/>
              </w:rPr>
              <w:t>8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9620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 xml:space="preserve">Pre-walk to identify how overgrown the route is. Group </w:t>
            </w:r>
            <w:proofErr w:type="gramStart"/>
            <w:r>
              <w:rPr>
                <w:sz w:val="20"/>
                <w:szCs w:val="20"/>
                <w:lang w:val="en-US"/>
              </w:rPr>
              <w:t>encouraged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to stick to the footpaths. Bite/sting cream in the First Aid Kit.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378C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BB3E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1B01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color w:val="00B050"/>
                <w:sz w:val="28"/>
                <w:szCs w:val="28"/>
                <w:u w:color="00B050"/>
                <w:lang w:val="en-US"/>
              </w:rPr>
              <w:t>2</w:t>
            </w:r>
          </w:p>
        </w:tc>
      </w:tr>
      <w:tr w:rsidR="00C22424" w14:paraId="09ECCE5F" w14:textId="77777777" w:rsidTr="00DB2A82">
        <w:trPr>
          <w:trHeight w:val="89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F9ABD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3919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Refreshments (Scalding / Choking / Food poisoning)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B586A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964C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DFDD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8"/>
                <w:szCs w:val="28"/>
                <w:u w:color="FF0000"/>
                <w:lang w:val="en-US"/>
              </w:rPr>
              <w:t>8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FDAC" w14:textId="51F83549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 xml:space="preserve">Basic Food Hygiene principles followed. Any allergies and intolerances catered for in advance. Hot drinks responsibility of </w:t>
            </w:r>
            <w:r>
              <w:rPr>
                <w:sz w:val="20"/>
                <w:szCs w:val="20"/>
                <w:lang w:val="en-US"/>
              </w:rPr>
              <w:t>each family group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87E6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6948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CA1F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</w:pPr>
            <w:r>
              <w:rPr>
                <w:b/>
                <w:bCs/>
                <w:color w:val="00B050"/>
                <w:sz w:val="28"/>
                <w:szCs w:val="28"/>
                <w:u w:color="00B050"/>
                <w:lang w:val="en-US"/>
              </w:rPr>
              <w:t>1</w:t>
            </w:r>
          </w:p>
        </w:tc>
      </w:tr>
      <w:tr w:rsidR="00C22424" w14:paraId="3DC260F7" w14:textId="77777777" w:rsidTr="00DB2A82">
        <w:trPr>
          <w:trHeight w:val="7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D472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139F" w14:textId="77777777" w:rsidR="00C22424" w:rsidRDefault="00C22424" w:rsidP="00DB2A82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 Park / traffic incident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9E6B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738AD" w14:textId="5593CF9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61B76" w14:textId="426CD661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u w:color="FF0000"/>
                <w:lang w:val="en-US"/>
              </w:rPr>
            </w:pPr>
            <w:r>
              <w:rPr>
                <w:b/>
                <w:bCs/>
                <w:color w:val="FF0000"/>
                <w:sz w:val="28"/>
                <w:szCs w:val="28"/>
                <w:u w:color="FF0000"/>
                <w:lang w:val="en-US"/>
              </w:rPr>
              <w:t>8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87D2C" w14:textId="01E1EBAB" w:rsidR="00C22424" w:rsidRDefault="00C22424" w:rsidP="00DB2A82">
            <w:pPr>
              <w:pStyle w:val="Body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roads or traffic</w:t>
            </w:r>
            <w:r>
              <w:rPr>
                <w:sz w:val="20"/>
                <w:szCs w:val="20"/>
                <w:lang w:val="en-US"/>
              </w:rPr>
              <w:t xml:space="preserve">. Group </w:t>
            </w:r>
            <w:proofErr w:type="gramStart"/>
            <w:r>
              <w:rPr>
                <w:sz w:val="20"/>
                <w:szCs w:val="20"/>
                <w:lang w:val="en-US"/>
              </w:rPr>
              <w:t>encouraged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to use common sense.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CBC4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DC52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FF84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  <w:u w:color="00B050"/>
                <w:lang w:val="en-US"/>
              </w:rPr>
            </w:pPr>
            <w:r>
              <w:rPr>
                <w:b/>
                <w:bCs/>
                <w:color w:val="00B050"/>
                <w:sz w:val="28"/>
                <w:szCs w:val="28"/>
                <w:u w:color="00B050"/>
                <w:lang w:val="en-US"/>
              </w:rPr>
              <w:t>2</w:t>
            </w:r>
          </w:p>
        </w:tc>
      </w:tr>
      <w:tr w:rsidR="00C22424" w14:paraId="2550A4E6" w14:textId="77777777" w:rsidTr="00DB2A82">
        <w:trPr>
          <w:trHeight w:val="7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EC0DD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9D606" w14:textId="77777777" w:rsidR="00C22424" w:rsidRDefault="00C22424" w:rsidP="00DB2A82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12433">
              <w:rPr>
                <w:color w:val="0E2841" w:themeColor="text2"/>
                <w:sz w:val="24"/>
                <w:szCs w:val="24"/>
                <w:lang w:val="en-US"/>
              </w:rPr>
              <w:t>[RISK BENEFIT]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461B2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C85F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EC21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u w:color="FF0000"/>
                <w:lang w:val="en-US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A580" w14:textId="77777777" w:rsidR="00C22424" w:rsidRDefault="00C22424" w:rsidP="00DB2A82">
            <w:pPr>
              <w:pStyle w:val="Body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EE7A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88308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930A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  <w:u w:color="00B050"/>
                <w:lang w:val="en-US"/>
              </w:rPr>
            </w:pPr>
          </w:p>
        </w:tc>
      </w:tr>
      <w:tr w:rsidR="00C22424" w14:paraId="3E7D2535" w14:textId="77777777" w:rsidTr="00DB2A82">
        <w:trPr>
          <w:trHeight w:val="7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E339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3C91D" w14:textId="77777777" w:rsidR="00C22424" w:rsidRDefault="00C22424" w:rsidP="00DB2A82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12433">
              <w:rPr>
                <w:color w:val="0E2841" w:themeColor="text2"/>
                <w:sz w:val="24"/>
                <w:szCs w:val="24"/>
                <w:lang w:val="en-US"/>
              </w:rPr>
              <w:t>[ON THE DAY ADJUSTMENT]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73B59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88B2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4D375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u w:color="FF0000"/>
                <w:lang w:val="en-US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0EB38" w14:textId="77777777" w:rsidR="00C22424" w:rsidRDefault="00C22424" w:rsidP="00DB2A82">
            <w:pPr>
              <w:pStyle w:val="Body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BAA2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92ED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138CE" w14:textId="77777777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  <w:u w:color="00B050"/>
                <w:lang w:val="en-US"/>
              </w:rPr>
            </w:pPr>
          </w:p>
        </w:tc>
      </w:tr>
      <w:tr w:rsidR="00C22424" w14:paraId="25EA8E8A" w14:textId="77777777" w:rsidTr="00DB2A82">
        <w:trPr>
          <w:trHeight w:val="850"/>
        </w:trPr>
        <w:tc>
          <w:tcPr>
            <w:tcW w:w="14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92B15" w14:textId="60A5483B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14C6B3C0" w14:textId="22E97810" w:rsidR="00C22424" w:rsidRDefault="00C22424" w:rsidP="00DB2A82">
            <w:pPr>
              <w:pStyle w:val="Body"/>
              <w:tabs>
                <w:tab w:val="left" w:pos="4215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Assessor’s name:   </w:t>
            </w:r>
            <w:r>
              <w:rPr>
                <w:bCs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Position: </w:t>
            </w:r>
            <w:r>
              <w:rPr>
                <w:bCs/>
                <w:sz w:val="24"/>
                <w:szCs w:val="24"/>
                <w:lang w:val="en-US"/>
              </w:rPr>
              <w:t xml:space="preserve">                                    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Signature:  </w:t>
            </w:r>
            <w:r>
              <w:rPr>
                <w:b/>
                <w:bCs/>
                <w:sz w:val="24"/>
                <w:szCs w:val="24"/>
                <w:lang w:val="en-US"/>
              </w:rPr>
              <w:tab/>
            </w:r>
          </w:p>
        </w:tc>
      </w:tr>
    </w:tbl>
    <w:p w14:paraId="326B0A0B" w14:textId="77777777" w:rsidR="00C22424" w:rsidRDefault="00C22424" w:rsidP="00C22424">
      <w:pPr>
        <w:pStyle w:val="Body"/>
        <w:widowControl w:val="0"/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4F6D0D87" w14:textId="77777777" w:rsidR="00C22424" w:rsidRDefault="00C22424" w:rsidP="00C2242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3F0C757C" wp14:editId="5C03E5FE">
            <wp:simplePos x="0" y="0"/>
            <wp:positionH relativeFrom="page">
              <wp:posOffset>720090</wp:posOffset>
            </wp:positionH>
            <wp:positionV relativeFrom="line">
              <wp:posOffset>394507</wp:posOffset>
            </wp:positionV>
            <wp:extent cx="4927373" cy="2303814"/>
            <wp:effectExtent l="0" t="0" r="0" b="0"/>
            <wp:wrapNone/>
            <wp:docPr id="1073741826" name="officeArt object" descr="Paul's risk assess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ul's risk assessment.jpg" descr="Paul's risk assessment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373" cy="23038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val="en-US"/>
        </w:rPr>
        <w:t>Risk Assessment Matrix</w:t>
      </w:r>
    </w:p>
    <w:p w14:paraId="25ACE377" w14:textId="77777777" w:rsidR="00C22424" w:rsidRDefault="00C22424" w:rsidP="00C22424">
      <w:pPr>
        <w:pStyle w:val="Body"/>
        <w:jc w:val="center"/>
      </w:pPr>
    </w:p>
    <w:p w14:paraId="749F0386" w14:textId="77777777" w:rsidR="00C22424" w:rsidRDefault="00C22424" w:rsidP="00C22424">
      <w:pPr>
        <w:pStyle w:val="Body"/>
        <w:rPr>
          <w:rFonts w:ascii="Arial" w:eastAsia="Arial" w:hAnsi="Arial" w:cs="Arial"/>
          <w:b/>
          <w:bCs/>
          <w:color w:val="7030A0"/>
          <w:u w:color="7030A0"/>
        </w:rPr>
      </w:pPr>
    </w:p>
    <w:p w14:paraId="13572DD5" w14:textId="77777777" w:rsidR="00C22424" w:rsidRDefault="00C22424" w:rsidP="00C22424">
      <w:pPr>
        <w:pStyle w:val="Body"/>
        <w:rPr>
          <w:rFonts w:ascii="Arial" w:eastAsia="Arial" w:hAnsi="Arial" w:cs="Arial"/>
          <w:b/>
          <w:bCs/>
          <w:color w:val="7030A0"/>
          <w:u w:color="7030A0"/>
        </w:rPr>
      </w:pPr>
    </w:p>
    <w:p w14:paraId="12860B7D" w14:textId="77777777" w:rsidR="00C22424" w:rsidRDefault="00C22424" w:rsidP="00C22424">
      <w:pPr>
        <w:pStyle w:val="Body"/>
        <w:rPr>
          <w:rFonts w:ascii="Arial" w:eastAsia="Arial" w:hAnsi="Arial" w:cs="Arial"/>
          <w:b/>
          <w:bCs/>
          <w:color w:val="7030A0"/>
          <w:u w:color="7030A0"/>
        </w:rPr>
      </w:pPr>
    </w:p>
    <w:p w14:paraId="3B737C59" w14:textId="77777777" w:rsidR="00C22424" w:rsidRDefault="00C22424" w:rsidP="00C22424">
      <w:pPr>
        <w:pStyle w:val="Body"/>
        <w:rPr>
          <w:rFonts w:ascii="Arial" w:eastAsia="Arial" w:hAnsi="Arial" w:cs="Arial"/>
          <w:b/>
          <w:bCs/>
          <w:color w:val="7030A0"/>
          <w:u w:color="7030A0"/>
        </w:rPr>
      </w:pPr>
    </w:p>
    <w:p w14:paraId="5876362D" w14:textId="77777777" w:rsidR="00C22424" w:rsidRDefault="00C22424" w:rsidP="00C22424">
      <w:pPr>
        <w:pStyle w:val="Body"/>
        <w:rPr>
          <w:rFonts w:ascii="Arial" w:eastAsia="Arial" w:hAnsi="Arial" w:cs="Arial"/>
          <w:b/>
          <w:bCs/>
          <w:color w:val="7030A0"/>
          <w:sz w:val="28"/>
          <w:szCs w:val="28"/>
          <w:u w:color="7030A0"/>
        </w:rPr>
      </w:pPr>
      <w:r>
        <w:rPr>
          <w:rFonts w:ascii="Arial" w:hAnsi="Arial"/>
          <w:b/>
          <w:bCs/>
          <w:color w:val="7030A0"/>
          <w:sz w:val="28"/>
          <w:szCs w:val="28"/>
          <w:u w:color="7030A0"/>
        </w:rPr>
        <w:t xml:space="preserve">  </w:t>
      </w:r>
    </w:p>
    <w:p w14:paraId="4A094001" w14:textId="77777777" w:rsidR="00C22424" w:rsidRDefault="00C22424" w:rsidP="00C22424">
      <w:pPr>
        <w:pStyle w:val="Body"/>
        <w:rPr>
          <w:rFonts w:ascii="Arial" w:eastAsia="Arial" w:hAnsi="Arial" w:cs="Arial"/>
          <w:b/>
          <w:bCs/>
          <w:color w:val="7030A0"/>
          <w:sz w:val="28"/>
          <w:szCs w:val="28"/>
          <w:u w:color="7030A0"/>
        </w:rPr>
      </w:pPr>
    </w:p>
    <w:p w14:paraId="5FE9302B" w14:textId="77777777" w:rsidR="00C22424" w:rsidRDefault="00C22424" w:rsidP="00C22424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color w:val="7030A0"/>
          <w:sz w:val="28"/>
          <w:szCs w:val="28"/>
          <w:u w:color="7030A0"/>
          <w:lang w:val="de-DE"/>
        </w:rPr>
        <w:t>LIKELIHOOD</w:t>
      </w:r>
    </w:p>
    <w:p w14:paraId="0FE9B83E" w14:textId="77777777" w:rsidR="00C22424" w:rsidRDefault="00C22424" w:rsidP="00C22424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Very Unlikely</w:t>
      </w:r>
      <w:r>
        <w:rPr>
          <w:rFonts w:ascii="Arial" w:hAnsi="Arial"/>
          <w:sz w:val="28"/>
          <w:szCs w:val="28"/>
        </w:rPr>
        <w:t xml:space="preserve"> – there’s a 1 in a million chance of the hazardous event happening</w:t>
      </w:r>
    </w:p>
    <w:p w14:paraId="144DD51A" w14:textId="77777777" w:rsidR="00C22424" w:rsidRDefault="00C22424" w:rsidP="00C22424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Unlikely</w:t>
      </w:r>
      <w:r>
        <w:rPr>
          <w:rFonts w:ascii="Arial" w:hAnsi="Arial"/>
          <w:sz w:val="28"/>
          <w:szCs w:val="28"/>
        </w:rPr>
        <w:t xml:space="preserve"> – there’s a 1 in 100,000 chance of the hazardous event happening</w:t>
      </w:r>
    </w:p>
    <w:p w14:paraId="08F5113A" w14:textId="77777777" w:rsidR="00C22424" w:rsidRDefault="00C22424" w:rsidP="00C22424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Fairly Likely</w:t>
      </w:r>
      <w:r>
        <w:rPr>
          <w:rFonts w:ascii="Arial" w:hAnsi="Arial"/>
          <w:sz w:val="28"/>
          <w:szCs w:val="28"/>
        </w:rPr>
        <w:t xml:space="preserve"> – there’s a 1 in 10,000 chance of the hazardous event happening</w:t>
      </w:r>
    </w:p>
    <w:p w14:paraId="3CA29C30" w14:textId="77777777" w:rsidR="00C22424" w:rsidRDefault="00C22424" w:rsidP="00C22424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Likely</w:t>
      </w:r>
      <w:r>
        <w:rPr>
          <w:rFonts w:ascii="Arial" w:hAnsi="Arial"/>
          <w:sz w:val="28"/>
          <w:szCs w:val="28"/>
        </w:rPr>
        <w:t xml:space="preserve"> – there’s a 1 in 1,000 chance of the hazardous event happening</w:t>
      </w:r>
    </w:p>
    <w:p w14:paraId="454EA72B" w14:textId="77777777" w:rsidR="00C22424" w:rsidRDefault="00C22424" w:rsidP="00C22424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Very Likely</w:t>
      </w:r>
      <w:r>
        <w:rPr>
          <w:rFonts w:ascii="Arial" w:hAnsi="Arial"/>
          <w:sz w:val="28"/>
          <w:szCs w:val="28"/>
        </w:rPr>
        <w:t xml:space="preserve"> – there’s a 1 in 100 chance of the hazardous event happening</w:t>
      </w:r>
    </w:p>
    <w:p w14:paraId="756FEC44" w14:textId="77777777" w:rsidR="00C22424" w:rsidRDefault="00C22424" w:rsidP="00C22424">
      <w:pPr>
        <w:pStyle w:val="Body"/>
        <w:rPr>
          <w:rFonts w:ascii="Arial" w:hAnsi="Arial"/>
          <w:b/>
          <w:bCs/>
          <w:color w:val="7030A0"/>
          <w:sz w:val="28"/>
          <w:szCs w:val="28"/>
          <w:u w:color="7030A0"/>
          <w:lang w:val="es-ES_tradnl"/>
        </w:rPr>
      </w:pPr>
      <w:r>
        <w:rPr>
          <w:rFonts w:ascii="Arial" w:hAnsi="Arial"/>
          <w:b/>
          <w:bCs/>
          <w:color w:val="7030A0"/>
          <w:sz w:val="28"/>
          <w:szCs w:val="28"/>
          <w:u w:color="7030A0"/>
          <w:lang w:val="es-ES_tradnl"/>
        </w:rPr>
        <w:t xml:space="preserve">  </w:t>
      </w:r>
    </w:p>
    <w:p w14:paraId="61C7F020" w14:textId="77777777" w:rsidR="00C22424" w:rsidRDefault="00C22424" w:rsidP="00C22424">
      <w:pPr>
        <w:pStyle w:val="Body"/>
        <w:rPr>
          <w:rFonts w:ascii="Arial" w:eastAsia="Arial" w:hAnsi="Arial" w:cs="Arial"/>
          <w:b/>
          <w:bCs/>
          <w:color w:val="7030A0"/>
          <w:sz w:val="28"/>
          <w:szCs w:val="28"/>
          <w:u w:color="7030A0"/>
        </w:rPr>
      </w:pPr>
      <w:r>
        <w:rPr>
          <w:rFonts w:ascii="Arial" w:hAnsi="Arial"/>
          <w:b/>
          <w:bCs/>
          <w:color w:val="7030A0"/>
          <w:sz w:val="28"/>
          <w:szCs w:val="28"/>
          <w:u w:color="7030A0"/>
          <w:lang w:val="es-ES_tradnl"/>
        </w:rPr>
        <w:t>CONSEQUENCE</w:t>
      </w:r>
    </w:p>
    <w:p w14:paraId="4E53EC8B" w14:textId="77777777" w:rsidR="00C22424" w:rsidRDefault="00C22424" w:rsidP="00C22424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Insignificant</w:t>
      </w:r>
      <w:r>
        <w:rPr>
          <w:rFonts w:ascii="Arial" w:hAnsi="Arial"/>
          <w:sz w:val="28"/>
          <w:szCs w:val="28"/>
        </w:rPr>
        <w:t xml:space="preserve"> – no injury</w:t>
      </w:r>
    </w:p>
    <w:p w14:paraId="04A66013" w14:textId="77777777" w:rsidR="00C22424" w:rsidRDefault="00C22424" w:rsidP="00C22424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Minor</w:t>
      </w:r>
      <w:r>
        <w:rPr>
          <w:rFonts w:ascii="Arial" w:hAnsi="Arial"/>
          <w:sz w:val="28"/>
          <w:szCs w:val="28"/>
        </w:rPr>
        <w:t xml:space="preserve"> – minor injuries needing first aid</w:t>
      </w:r>
    </w:p>
    <w:p w14:paraId="7DC068A1" w14:textId="77777777" w:rsidR="00C22424" w:rsidRDefault="00C22424" w:rsidP="00C22424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Moderate</w:t>
      </w:r>
      <w:r>
        <w:rPr>
          <w:rFonts w:ascii="Arial" w:hAnsi="Arial"/>
          <w:sz w:val="28"/>
          <w:szCs w:val="28"/>
        </w:rPr>
        <w:t xml:space="preserve"> – up to three days’ absence</w:t>
      </w:r>
    </w:p>
    <w:p w14:paraId="597ADD60" w14:textId="77777777" w:rsidR="00C22424" w:rsidRDefault="00C22424" w:rsidP="00C22424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Major</w:t>
      </w:r>
      <w:r>
        <w:rPr>
          <w:rFonts w:ascii="Arial" w:hAnsi="Arial"/>
          <w:sz w:val="28"/>
          <w:szCs w:val="28"/>
        </w:rPr>
        <w:t xml:space="preserve"> – more than three days’ absence</w:t>
      </w:r>
    </w:p>
    <w:p w14:paraId="3435A787" w14:textId="3A4E15C0" w:rsidR="006B264C" w:rsidRPr="00C22424" w:rsidRDefault="00C22424" w:rsidP="00C22424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Catastrophic</w:t>
      </w:r>
      <w:r>
        <w:rPr>
          <w:rFonts w:ascii="Arial" w:hAnsi="Arial"/>
          <w:sz w:val="28"/>
          <w:szCs w:val="28"/>
        </w:rPr>
        <w:t xml:space="preserve"> - death</w:t>
      </w:r>
    </w:p>
    <w:sectPr w:rsidR="006B264C" w:rsidRPr="00C22424" w:rsidSect="00C22424">
      <w:type w:val="continuous"/>
      <w:pgSz w:w="15840" w:h="12240" w:orient="landscape"/>
      <w:pgMar w:top="720" w:right="720" w:bottom="720" w:left="72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0FD7"/>
    <w:multiLevelType w:val="hybridMultilevel"/>
    <w:tmpl w:val="05E0C286"/>
    <w:numStyleLink w:val="ImportedStyle2"/>
  </w:abstractNum>
  <w:abstractNum w:abstractNumId="1" w15:restartNumberingAfterBreak="0">
    <w:nsid w:val="3CAD09D6"/>
    <w:multiLevelType w:val="hybridMultilevel"/>
    <w:tmpl w:val="05E0C286"/>
    <w:styleLink w:val="ImportedStyle2"/>
    <w:lvl w:ilvl="0" w:tplc="1CE4A5C8">
      <w:start w:val="1"/>
      <w:numFmt w:val="decimal"/>
      <w:lvlText w:val="%1)"/>
      <w:lvlJc w:val="left"/>
      <w:pPr>
        <w:ind w:left="567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F882E0">
      <w:start w:val="1"/>
      <w:numFmt w:val="lowerLetter"/>
      <w:lvlText w:val="%2."/>
      <w:lvlJc w:val="left"/>
      <w:pPr>
        <w:ind w:left="1287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024462">
      <w:start w:val="1"/>
      <w:numFmt w:val="lowerRoman"/>
      <w:lvlText w:val="%3."/>
      <w:lvlJc w:val="left"/>
      <w:pPr>
        <w:ind w:left="2007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4564A">
      <w:start w:val="1"/>
      <w:numFmt w:val="decimal"/>
      <w:lvlText w:val="%4."/>
      <w:lvlJc w:val="left"/>
      <w:pPr>
        <w:ind w:left="2727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5293BA">
      <w:start w:val="1"/>
      <w:numFmt w:val="lowerLetter"/>
      <w:lvlText w:val="%5."/>
      <w:lvlJc w:val="left"/>
      <w:pPr>
        <w:ind w:left="3447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EE9AF2">
      <w:start w:val="1"/>
      <w:numFmt w:val="lowerRoman"/>
      <w:lvlText w:val="%6."/>
      <w:lvlJc w:val="left"/>
      <w:pPr>
        <w:ind w:left="4167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81A0E">
      <w:start w:val="1"/>
      <w:numFmt w:val="decimal"/>
      <w:lvlText w:val="%7."/>
      <w:lvlJc w:val="left"/>
      <w:pPr>
        <w:ind w:left="4887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25016">
      <w:start w:val="1"/>
      <w:numFmt w:val="lowerLetter"/>
      <w:lvlText w:val="%8."/>
      <w:lvlJc w:val="left"/>
      <w:pPr>
        <w:ind w:left="5607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9A6DD2">
      <w:start w:val="1"/>
      <w:numFmt w:val="lowerRoman"/>
      <w:lvlText w:val="%9."/>
      <w:lvlJc w:val="left"/>
      <w:pPr>
        <w:ind w:left="6327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E0236CA"/>
    <w:multiLevelType w:val="hybridMultilevel"/>
    <w:tmpl w:val="94A0620C"/>
    <w:numStyleLink w:val="ImportedStyle1"/>
  </w:abstractNum>
  <w:abstractNum w:abstractNumId="3" w15:restartNumberingAfterBreak="0">
    <w:nsid w:val="70897535"/>
    <w:multiLevelType w:val="hybridMultilevel"/>
    <w:tmpl w:val="94A0620C"/>
    <w:styleLink w:val="ImportedStyle1"/>
    <w:lvl w:ilvl="0" w:tplc="C67CFA74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016D6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29478">
      <w:start w:val="1"/>
      <w:numFmt w:val="lowerRoman"/>
      <w:lvlText w:val="%3."/>
      <w:lvlJc w:val="left"/>
      <w:pPr>
        <w:ind w:left="2007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2309C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485EC4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4A9680">
      <w:start w:val="1"/>
      <w:numFmt w:val="lowerRoman"/>
      <w:lvlText w:val="%6."/>
      <w:lvlJc w:val="left"/>
      <w:pPr>
        <w:ind w:left="4167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5A558C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E65EBC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08581A">
      <w:start w:val="1"/>
      <w:numFmt w:val="lowerRoman"/>
      <w:lvlText w:val="%9."/>
      <w:lvlJc w:val="left"/>
      <w:pPr>
        <w:ind w:left="6327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50381005">
    <w:abstractNumId w:val="3"/>
  </w:num>
  <w:num w:numId="2" w16cid:durableId="1246300084">
    <w:abstractNumId w:val="2"/>
  </w:num>
  <w:num w:numId="3" w16cid:durableId="222521672">
    <w:abstractNumId w:val="1"/>
  </w:num>
  <w:num w:numId="4" w16cid:durableId="94111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24"/>
    <w:rsid w:val="005A6BE0"/>
    <w:rsid w:val="005F0C6E"/>
    <w:rsid w:val="006B264C"/>
    <w:rsid w:val="00A872E5"/>
    <w:rsid w:val="00C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29C2"/>
  <w15:chartTrackingRefBased/>
  <w15:docId w15:val="{6A103028-4324-4529-B4BE-CCFCB9F8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24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42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22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42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22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numbering" w:customStyle="1" w:styleId="ImportedStyle1">
    <w:name w:val="Imported Style 1"/>
    <w:rsid w:val="00C22424"/>
    <w:pPr>
      <w:numPr>
        <w:numId w:val="1"/>
      </w:numPr>
    </w:pPr>
  </w:style>
  <w:style w:type="numbering" w:customStyle="1" w:styleId="ImportedStyle2">
    <w:name w:val="Imported Style 2"/>
    <w:rsid w:val="00C2242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Hulme</dc:creator>
  <cp:keywords/>
  <dc:description/>
  <cp:lastModifiedBy>Sarah Hulme</cp:lastModifiedBy>
  <cp:revision>2</cp:revision>
  <dcterms:created xsi:type="dcterms:W3CDTF">2025-08-27T13:17:00Z</dcterms:created>
  <dcterms:modified xsi:type="dcterms:W3CDTF">2025-08-27T13:22:00Z</dcterms:modified>
</cp:coreProperties>
</file>